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606D96" w:rsidRDefault="00606D96" w:rsidP="00A85DB3">
      <w:pPr>
        <w:spacing w:line="480" w:lineRule="auto"/>
        <w:rPr>
          <w:rFonts w:ascii="Times New Roman" w:hAnsi="Times New Roman" w:cs="Times New Roman"/>
          <w:sz w:val="24"/>
          <w:szCs w:val="24"/>
        </w:rPr>
      </w:pPr>
    </w:p>
    <w:p w:rsidR="00A85DB3" w:rsidRPr="00A85DB3" w:rsidRDefault="00A85DB3" w:rsidP="00606D96">
      <w:pPr>
        <w:spacing w:line="480" w:lineRule="auto"/>
        <w:jc w:val="center"/>
        <w:rPr>
          <w:rFonts w:ascii="Times New Roman" w:hAnsi="Times New Roman" w:cs="Times New Roman"/>
          <w:sz w:val="24"/>
          <w:szCs w:val="24"/>
        </w:rPr>
      </w:pPr>
      <w:r w:rsidRPr="00A85DB3">
        <w:rPr>
          <w:rFonts w:ascii="Times New Roman" w:hAnsi="Times New Roman" w:cs="Times New Roman"/>
          <w:sz w:val="24"/>
          <w:szCs w:val="24"/>
        </w:rPr>
        <w:t xml:space="preserve">State </w:t>
      </w:r>
      <w:r w:rsidR="00606D96">
        <w:rPr>
          <w:rFonts w:ascii="Times New Roman" w:hAnsi="Times New Roman" w:cs="Times New Roman"/>
          <w:sz w:val="24"/>
          <w:szCs w:val="24"/>
        </w:rPr>
        <w:t>Laws Governing Firearms a</w:t>
      </w:r>
      <w:r w:rsidR="00606D96" w:rsidRPr="00A85DB3">
        <w:rPr>
          <w:rFonts w:ascii="Times New Roman" w:hAnsi="Times New Roman" w:cs="Times New Roman"/>
          <w:sz w:val="24"/>
          <w:szCs w:val="24"/>
        </w:rPr>
        <w:t>nd Immigration.</w:t>
      </w:r>
    </w:p>
    <w:p w:rsidR="00A85DB3" w:rsidRPr="00A85DB3" w:rsidRDefault="00A85DB3" w:rsidP="00606D96">
      <w:pPr>
        <w:spacing w:line="480" w:lineRule="auto"/>
        <w:jc w:val="center"/>
        <w:rPr>
          <w:rFonts w:ascii="Times New Roman" w:hAnsi="Times New Roman" w:cs="Times New Roman"/>
          <w:sz w:val="24"/>
          <w:szCs w:val="24"/>
        </w:rPr>
      </w:pPr>
      <w:r w:rsidRPr="00A85DB3">
        <w:rPr>
          <w:rFonts w:ascii="Times New Roman" w:hAnsi="Times New Roman" w:cs="Times New Roman"/>
          <w:sz w:val="24"/>
          <w:szCs w:val="24"/>
        </w:rPr>
        <w:t>Name</w:t>
      </w:r>
      <w:r w:rsidR="00606D96" w:rsidRPr="00A85DB3">
        <w:rPr>
          <w:rFonts w:ascii="Times New Roman" w:hAnsi="Times New Roman" w:cs="Times New Roman"/>
          <w:sz w:val="24"/>
          <w:szCs w:val="24"/>
        </w:rPr>
        <w:t>.</w:t>
      </w:r>
    </w:p>
    <w:p w:rsidR="00A85DB3" w:rsidRPr="00A85DB3" w:rsidRDefault="00A85DB3" w:rsidP="00606D96">
      <w:pPr>
        <w:spacing w:line="480" w:lineRule="auto"/>
        <w:jc w:val="center"/>
        <w:rPr>
          <w:rFonts w:ascii="Times New Roman" w:hAnsi="Times New Roman" w:cs="Times New Roman"/>
          <w:sz w:val="24"/>
          <w:szCs w:val="24"/>
        </w:rPr>
      </w:pPr>
      <w:r w:rsidRPr="00A85DB3">
        <w:rPr>
          <w:rFonts w:ascii="Times New Roman" w:hAnsi="Times New Roman" w:cs="Times New Roman"/>
          <w:sz w:val="24"/>
          <w:szCs w:val="24"/>
        </w:rPr>
        <w:t>Institution</w:t>
      </w:r>
      <w:r w:rsidR="00606D96" w:rsidRPr="00A85DB3">
        <w:rPr>
          <w:rFonts w:ascii="Times New Roman" w:hAnsi="Times New Roman" w:cs="Times New Roman"/>
          <w:sz w:val="24"/>
          <w:szCs w:val="24"/>
        </w:rPr>
        <w:t>.</w:t>
      </w:r>
    </w:p>
    <w:p w:rsidR="00A85DB3" w:rsidRPr="00A85DB3" w:rsidRDefault="00A85DB3" w:rsidP="00606D96">
      <w:pPr>
        <w:spacing w:line="480" w:lineRule="auto"/>
        <w:jc w:val="center"/>
        <w:rPr>
          <w:rFonts w:ascii="Times New Roman" w:hAnsi="Times New Roman" w:cs="Times New Roman"/>
          <w:sz w:val="24"/>
          <w:szCs w:val="24"/>
        </w:rPr>
      </w:pPr>
      <w:r w:rsidRPr="00A85DB3">
        <w:rPr>
          <w:rFonts w:ascii="Times New Roman" w:hAnsi="Times New Roman" w:cs="Times New Roman"/>
          <w:sz w:val="24"/>
          <w:szCs w:val="24"/>
        </w:rPr>
        <w:t>Date</w:t>
      </w:r>
      <w:r w:rsidR="00606D96" w:rsidRPr="00A85DB3">
        <w:rPr>
          <w:rFonts w:ascii="Times New Roman" w:hAnsi="Times New Roman" w:cs="Times New Roman"/>
          <w:sz w:val="24"/>
          <w:szCs w:val="24"/>
        </w:rPr>
        <w:t>.</w:t>
      </w:r>
    </w:p>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A85DB3" w:rsidRPr="00A85DB3" w:rsidRDefault="00A85DB3" w:rsidP="00A85DB3">
      <w:pPr>
        <w:spacing w:line="480" w:lineRule="auto"/>
        <w:ind w:firstLine="720"/>
        <w:rPr>
          <w:rFonts w:ascii="Times New Roman" w:hAnsi="Times New Roman" w:cs="Times New Roman"/>
          <w:sz w:val="24"/>
          <w:szCs w:val="24"/>
        </w:rPr>
      </w:pPr>
    </w:p>
    <w:p w:rsidR="00606D96" w:rsidRDefault="00606D96" w:rsidP="00606D96">
      <w:pPr>
        <w:spacing w:line="480" w:lineRule="auto"/>
        <w:rPr>
          <w:rFonts w:ascii="Times New Roman" w:hAnsi="Times New Roman" w:cs="Times New Roman"/>
          <w:sz w:val="24"/>
          <w:szCs w:val="24"/>
        </w:rPr>
      </w:pPr>
    </w:p>
    <w:p w:rsidR="00A85DB3" w:rsidRPr="00606D96" w:rsidRDefault="00A85DB3" w:rsidP="00606D96">
      <w:pPr>
        <w:spacing w:line="480" w:lineRule="auto"/>
        <w:jc w:val="center"/>
        <w:rPr>
          <w:rFonts w:ascii="Times New Roman" w:hAnsi="Times New Roman" w:cs="Times New Roman"/>
          <w:b/>
          <w:sz w:val="24"/>
          <w:szCs w:val="24"/>
        </w:rPr>
      </w:pPr>
      <w:r w:rsidRPr="00A85DB3">
        <w:rPr>
          <w:rFonts w:ascii="Times New Roman" w:hAnsi="Times New Roman" w:cs="Times New Roman"/>
          <w:sz w:val="24"/>
          <w:szCs w:val="24"/>
        </w:rPr>
        <w:lastRenderedPageBreak/>
        <w:t xml:space="preserve">State </w:t>
      </w:r>
      <w:r w:rsidR="00606D96">
        <w:rPr>
          <w:rFonts w:ascii="Times New Roman" w:hAnsi="Times New Roman" w:cs="Times New Roman"/>
          <w:sz w:val="24"/>
          <w:szCs w:val="24"/>
        </w:rPr>
        <w:t>Laws Governing Firearms a</w:t>
      </w:r>
      <w:r w:rsidR="00606D96" w:rsidRPr="00A85DB3">
        <w:rPr>
          <w:rFonts w:ascii="Times New Roman" w:hAnsi="Times New Roman" w:cs="Times New Roman"/>
          <w:sz w:val="24"/>
          <w:szCs w:val="24"/>
        </w:rPr>
        <w:t>nd Immigration.</w:t>
      </w:r>
    </w:p>
    <w:p w:rsidR="00A85DB3" w:rsidRPr="00606D96" w:rsidRDefault="00A85DB3" w:rsidP="00606D96">
      <w:pPr>
        <w:spacing w:line="480" w:lineRule="auto"/>
        <w:jc w:val="center"/>
        <w:rPr>
          <w:rFonts w:ascii="Times New Roman" w:hAnsi="Times New Roman" w:cs="Times New Roman"/>
          <w:b/>
          <w:sz w:val="24"/>
          <w:szCs w:val="24"/>
        </w:rPr>
      </w:pPr>
      <w:r w:rsidRPr="00606D96">
        <w:rPr>
          <w:rFonts w:ascii="Times New Roman" w:hAnsi="Times New Roman" w:cs="Times New Roman"/>
          <w:b/>
          <w:sz w:val="24"/>
          <w:szCs w:val="24"/>
        </w:rPr>
        <w:t>Introduction</w:t>
      </w:r>
      <w:r w:rsidR="00606D96" w:rsidRPr="00606D96">
        <w:rPr>
          <w:rFonts w:ascii="Times New Roman" w:hAnsi="Times New Roman" w:cs="Times New Roman"/>
          <w:b/>
          <w:sz w:val="24"/>
          <w:szCs w:val="24"/>
        </w:rPr>
        <w:t>.</w:t>
      </w:r>
    </w:p>
    <w:p w:rsidR="00C72E33" w:rsidRDefault="00A85DB3" w:rsidP="00C72E33">
      <w:pPr>
        <w:spacing w:line="480" w:lineRule="auto"/>
        <w:ind w:firstLine="720"/>
        <w:rPr>
          <w:rFonts w:ascii="Times New Roman" w:hAnsi="Times New Roman" w:cs="Times New Roman"/>
          <w:sz w:val="24"/>
          <w:szCs w:val="24"/>
        </w:rPr>
      </w:pPr>
      <w:r w:rsidRPr="00A85DB3">
        <w:rPr>
          <w:rFonts w:ascii="Times New Roman" w:hAnsi="Times New Roman" w:cs="Times New Roman"/>
          <w:sz w:val="24"/>
          <w:szCs w:val="24"/>
        </w:rPr>
        <w:t xml:space="preserve">There are two main types of laws in countries that </w:t>
      </w:r>
      <w:r w:rsidR="00C72E33">
        <w:rPr>
          <w:rFonts w:ascii="Times New Roman" w:hAnsi="Times New Roman" w:cs="Times New Roman"/>
          <w:sz w:val="24"/>
          <w:szCs w:val="24"/>
        </w:rPr>
        <w:t xml:space="preserve">are </w:t>
      </w:r>
      <w:r w:rsidRPr="00A85DB3">
        <w:rPr>
          <w:rFonts w:ascii="Times New Roman" w:hAnsi="Times New Roman" w:cs="Times New Roman"/>
          <w:sz w:val="24"/>
          <w:szCs w:val="24"/>
        </w:rPr>
        <w:t>use</w:t>
      </w:r>
      <w:r w:rsidR="00C72E33">
        <w:rPr>
          <w:rFonts w:ascii="Times New Roman" w:hAnsi="Times New Roman" w:cs="Times New Roman"/>
          <w:sz w:val="24"/>
          <w:szCs w:val="24"/>
        </w:rPr>
        <w:t>d by</w:t>
      </w:r>
      <w:r w:rsidRPr="00A85DB3">
        <w:rPr>
          <w:rFonts w:ascii="Times New Roman" w:hAnsi="Times New Roman" w:cs="Times New Roman"/>
          <w:sz w:val="24"/>
          <w:szCs w:val="24"/>
        </w:rPr>
        <w:t xml:space="preserve"> devolved governments</w:t>
      </w:r>
      <w:r w:rsidR="00C72E33">
        <w:rPr>
          <w:rFonts w:ascii="Times New Roman" w:hAnsi="Times New Roman" w:cs="Times New Roman"/>
          <w:sz w:val="24"/>
          <w:szCs w:val="24"/>
        </w:rPr>
        <w:t xml:space="preserve">. There are </w:t>
      </w:r>
      <w:r w:rsidR="00C72E33" w:rsidRPr="00A85DB3">
        <w:rPr>
          <w:rFonts w:ascii="Times New Roman" w:hAnsi="Times New Roman" w:cs="Times New Roman"/>
          <w:sz w:val="24"/>
          <w:szCs w:val="24"/>
        </w:rPr>
        <w:t>state</w:t>
      </w:r>
      <w:r w:rsidRPr="00A85DB3">
        <w:rPr>
          <w:rFonts w:ascii="Times New Roman" w:hAnsi="Times New Roman" w:cs="Times New Roman"/>
          <w:sz w:val="24"/>
          <w:szCs w:val="24"/>
        </w:rPr>
        <w:t xml:space="preserve"> laws that govern people living in a particular state, and federal laws that govern all the citizens of the country despite their home states. The United States of America is an excellent example of a nation that has</w:t>
      </w:r>
      <w:r w:rsidR="00C72E33">
        <w:rPr>
          <w:rFonts w:ascii="Times New Roman" w:hAnsi="Times New Roman" w:cs="Times New Roman"/>
          <w:sz w:val="24"/>
          <w:szCs w:val="24"/>
        </w:rPr>
        <w:t xml:space="preserve"> a</w:t>
      </w:r>
      <w:r w:rsidRPr="00A85DB3">
        <w:rPr>
          <w:rFonts w:ascii="Times New Roman" w:hAnsi="Times New Roman" w:cs="Times New Roman"/>
          <w:sz w:val="24"/>
          <w:szCs w:val="24"/>
        </w:rPr>
        <w:t xml:space="preserve"> devolved government. In every state, there are three arms of government which regulate the leadership of the state</w:t>
      </w:r>
      <w:r w:rsidR="00C72E33" w:rsidRPr="00C72E33">
        <w:rPr>
          <w:rFonts w:ascii="Times New Roman" w:hAnsi="Times New Roman" w:cs="Times New Roman"/>
          <w:color w:val="222222"/>
          <w:sz w:val="24"/>
          <w:szCs w:val="24"/>
          <w:shd w:val="clear" w:color="auto" w:fill="FFFFFF"/>
        </w:rPr>
        <w:t xml:space="preserve"> </w:t>
      </w:r>
      <w:r w:rsidR="00C72E33">
        <w:rPr>
          <w:rFonts w:ascii="Times New Roman" w:hAnsi="Times New Roman" w:cs="Times New Roman"/>
          <w:color w:val="222222"/>
          <w:sz w:val="24"/>
          <w:szCs w:val="24"/>
          <w:shd w:val="clear" w:color="auto" w:fill="FFFFFF"/>
        </w:rPr>
        <w:t>(Zeoli et al., 2019.</w:t>
      </w:r>
      <w:r w:rsidRPr="00A85DB3">
        <w:rPr>
          <w:rFonts w:ascii="Times New Roman" w:hAnsi="Times New Roman" w:cs="Times New Roman"/>
          <w:sz w:val="24"/>
          <w:szCs w:val="24"/>
        </w:rPr>
        <w:t xml:space="preserve">The legislature enacts laws of the state; </w:t>
      </w:r>
      <w:r w:rsidR="00C72E33">
        <w:rPr>
          <w:rFonts w:ascii="Times New Roman" w:hAnsi="Times New Roman" w:cs="Times New Roman"/>
          <w:sz w:val="24"/>
          <w:szCs w:val="24"/>
        </w:rPr>
        <w:t xml:space="preserve">the </w:t>
      </w:r>
      <w:r w:rsidRPr="00A85DB3">
        <w:rPr>
          <w:rFonts w:ascii="Times New Roman" w:hAnsi="Times New Roman" w:cs="Times New Roman"/>
          <w:sz w:val="24"/>
          <w:szCs w:val="24"/>
        </w:rPr>
        <w:t>executive branch publicizes state regulations and the judiciary which interprets the state laws. The laws made by the state should not oppose the federal constitution</w:t>
      </w:r>
      <w:r w:rsidR="00C72E33">
        <w:rPr>
          <w:rFonts w:ascii="Times New Roman" w:hAnsi="Times New Roman" w:cs="Times New Roman"/>
          <w:sz w:val="24"/>
          <w:szCs w:val="24"/>
        </w:rPr>
        <w:t xml:space="preserve">. </w:t>
      </w:r>
      <w:r w:rsidRPr="00A85DB3">
        <w:rPr>
          <w:rFonts w:ascii="Times New Roman" w:hAnsi="Times New Roman" w:cs="Times New Roman"/>
          <w:sz w:val="24"/>
          <w:szCs w:val="24"/>
        </w:rPr>
        <w:t xml:space="preserve">In my opinion, the states can pass laws that restrict or ban firearms, but the coverage of the rules should be limited to the states but not the entire nation. </w:t>
      </w:r>
    </w:p>
    <w:p w:rsidR="00A85DB3" w:rsidRPr="00A85DB3" w:rsidRDefault="00A85DB3" w:rsidP="00C72E33">
      <w:pPr>
        <w:spacing w:line="480" w:lineRule="auto"/>
        <w:ind w:firstLine="720"/>
        <w:rPr>
          <w:rFonts w:ascii="Times New Roman" w:hAnsi="Times New Roman" w:cs="Times New Roman"/>
          <w:sz w:val="24"/>
          <w:szCs w:val="24"/>
        </w:rPr>
      </w:pPr>
      <w:r w:rsidRPr="00A85DB3">
        <w:rPr>
          <w:rFonts w:ascii="Times New Roman" w:hAnsi="Times New Roman" w:cs="Times New Roman"/>
          <w:sz w:val="24"/>
          <w:szCs w:val="24"/>
        </w:rPr>
        <w:t xml:space="preserve">The most common firearm in America is the handgun that people possess as a way of improving personal security. One of the reasons why the states can </w:t>
      </w:r>
      <w:r w:rsidR="00C72E33">
        <w:rPr>
          <w:rFonts w:ascii="Times New Roman" w:hAnsi="Times New Roman" w:cs="Times New Roman"/>
          <w:sz w:val="24"/>
          <w:szCs w:val="24"/>
        </w:rPr>
        <w:t>pass laws that restrict guns and other firearms</w:t>
      </w:r>
      <w:r w:rsidRPr="00A85DB3">
        <w:rPr>
          <w:rFonts w:ascii="Times New Roman" w:hAnsi="Times New Roman" w:cs="Times New Roman"/>
          <w:sz w:val="24"/>
          <w:szCs w:val="24"/>
        </w:rPr>
        <w:t xml:space="preserve"> is to reduce mass shootings (Metzl, &amp; MacLeish, 2015). Currently, citizens have been subjected to mass shooting following the legalization of firearms. There are certified firearm shops that sell guns to people, and this should be banned to curb the </w:t>
      </w:r>
      <w:r w:rsidR="00C72E33">
        <w:rPr>
          <w:rFonts w:ascii="Times New Roman" w:hAnsi="Times New Roman" w:cs="Times New Roman"/>
          <w:sz w:val="24"/>
          <w:szCs w:val="24"/>
        </w:rPr>
        <w:t>il</w:t>
      </w:r>
      <w:r w:rsidRPr="00A85DB3">
        <w:rPr>
          <w:rFonts w:ascii="Times New Roman" w:hAnsi="Times New Roman" w:cs="Times New Roman"/>
          <w:sz w:val="24"/>
          <w:szCs w:val="24"/>
        </w:rPr>
        <w:t>legal purchase of weapons hence reducing the incidences of mass killing. The availability of firearms has led to increases in violence. The violence starts at the family level, especially when there is a quarrel bet</w:t>
      </w:r>
      <w:r w:rsidR="00C72E33">
        <w:rPr>
          <w:rFonts w:ascii="Times New Roman" w:hAnsi="Times New Roman" w:cs="Times New Roman"/>
          <w:sz w:val="24"/>
          <w:szCs w:val="24"/>
        </w:rPr>
        <w:t>ween the family members (Zeoli et al., 2</w:t>
      </w:r>
      <w:r w:rsidRPr="00A85DB3">
        <w:rPr>
          <w:rFonts w:ascii="Times New Roman" w:hAnsi="Times New Roman" w:cs="Times New Roman"/>
          <w:sz w:val="24"/>
          <w:szCs w:val="24"/>
        </w:rPr>
        <w:t>019). For example, homicide</w:t>
      </w:r>
      <w:r w:rsidR="00C72E33">
        <w:rPr>
          <w:rFonts w:ascii="Times New Roman" w:hAnsi="Times New Roman" w:cs="Times New Roman"/>
          <w:sz w:val="24"/>
          <w:szCs w:val="24"/>
        </w:rPr>
        <w:t>s</w:t>
      </w:r>
      <w:r w:rsidRPr="00A85DB3">
        <w:rPr>
          <w:rFonts w:ascii="Times New Roman" w:hAnsi="Times New Roman" w:cs="Times New Roman"/>
          <w:sz w:val="24"/>
          <w:szCs w:val="24"/>
        </w:rPr>
        <w:t xml:space="preserve"> and suicide</w:t>
      </w:r>
      <w:r w:rsidR="00C72E33">
        <w:rPr>
          <w:rFonts w:ascii="Times New Roman" w:hAnsi="Times New Roman" w:cs="Times New Roman"/>
          <w:sz w:val="24"/>
          <w:szCs w:val="24"/>
        </w:rPr>
        <w:t>s</w:t>
      </w:r>
      <w:r w:rsidRPr="00A85DB3">
        <w:rPr>
          <w:rFonts w:ascii="Times New Roman" w:hAnsi="Times New Roman" w:cs="Times New Roman"/>
          <w:sz w:val="24"/>
          <w:szCs w:val="24"/>
        </w:rPr>
        <w:t xml:space="preserve"> have resulted due to gun threats among the family members. Research has shown that a large number of suicide cases in America today is due to gun threats making it a controversial issue. Therefore, state governments should ban free ownership of gun hence reducing</w:t>
      </w:r>
      <w:r w:rsidR="00C72E33">
        <w:rPr>
          <w:rFonts w:ascii="Times New Roman" w:hAnsi="Times New Roman" w:cs="Times New Roman"/>
          <w:sz w:val="24"/>
          <w:szCs w:val="24"/>
        </w:rPr>
        <w:t xml:space="preserve"> cases of </w:t>
      </w:r>
      <w:r w:rsidRPr="00A85DB3">
        <w:rPr>
          <w:rFonts w:ascii="Times New Roman" w:hAnsi="Times New Roman" w:cs="Times New Roman"/>
          <w:sz w:val="24"/>
          <w:szCs w:val="24"/>
        </w:rPr>
        <w:t xml:space="preserve"> homicide</w:t>
      </w:r>
      <w:r w:rsidR="00C72E33">
        <w:rPr>
          <w:rFonts w:ascii="Times New Roman" w:hAnsi="Times New Roman" w:cs="Times New Roman"/>
          <w:sz w:val="24"/>
          <w:szCs w:val="24"/>
        </w:rPr>
        <w:t>s</w:t>
      </w:r>
      <w:r w:rsidRPr="00A85DB3">
        <w:rPr>
          <w:rFonts w:ascii="Times New Roman" w:hAnsi="Times New Roman" w:cs="Times New Roman"/>
          <w:sz w:val="24"/>
          <w:szCs w:val="24"/>
        </w:rPr>
        <w:t xml:space="preserve"> and suicide</w:t>
      </w:r>
      <w:r w:rsidR="00C72E33">
        <w:rPr>
          <w:rFonts w:ascii="Times New Roman" w:hAnsi="Times New Roman" w:cs="Times New Roman"/>
          <w:sz w:val="24"/>
          <w:szCs w:val="24"/>
        </w:rPr>
        <w:t>s</w:t>
      </w:r>
      <w:r w:rsidRPr="00A85DB3">
        <w:rPr>
          <w:rFonts w:ascii="Times New Roman" w:hAnsi="Times New Roman" w:cs="Times New Roman"/>
          <w:sz w:val="24"/>
          <w:szCs w:val="24"/>
        </w:rPr>
        <w:t>.</w:t>
      </w:r>
    </w:p>
    <w:p w:rsidR="00A85DB3" w:rsidRPr="00A85DB3" w:rsidRDefault="00A85DB3" w:rsidP="00A85DB3">
      <w:pPr>
        <w:spacing w:line="480" w:lineRule="auto"/>
        <w:ind w:firstLine="720"/>
        <w:rPr>
          <w:rFonts w:ascii="Times New Roman" w:hAnsi="Times New Roman" w:cs="Times New Roman"/>
          <w:sz w:val="24"/>
          <w:szCs w:val="24"/>
        </w:rPr>
      </w:pPr>
      <w:r w:rsidRPr="00A85DB3">
        <w:rPr>
          <w:rFonts w:ascii="Times New Roman" w:hAnsi="Times New Roman" w:cs="Times New Roman"/>
          <w:sz w:val="24"/>
          <w:szCs w:val="24"/>
        </w:rPr>
        <w:lastRenderedPageBreak/>
        <w:t>The worst part of legalizing firearm ownership is when people who should not own guns can still buy them. For instance, the Brady Bill allows private sellers to sell ammunition to unlicensed American citizens (Metzl, &amp; MacLeish, 2015). Before any firearm dealer sells a gun to any person, they should make a follow up to find out whether the person is legalized to own any firearm in such circumstances. The state governments should chip in and ban the sale of weapons to unlicensed citizens hence reducing threats to state security. Gun control legislation is essential since it will help reduce cases of accidental injuries that arise from unintentional shootings (Anestis, &amp;</w:t>
      </w:r>
      <w:r w:rsidR="00C72E33">
        <w:rPr>
          <w:rFonts w:ascii="Times New Roman" w:hAnsi="Times New Roman" w:cs="Times New Roman"/>
          <w:sz w:val="24"/>
          <w:szCs w:val="24"/>
        </w:rPr>
        <w:t xml:space="preserve"> </w:t>
      </w:r>
      <w:r w:rsidRPr="00A85DB3">
        <w:rPr>
          <w:rFonts w:ascii="Times New Roman" w:hAnsi="Times New Roman" w:cs="Times New Roman"/>
          <w:sz w:val="24"/>
          <w:szCs w:val="24"/>
        </w:rPr>
        <w:t xml:space="preserve">Anestis, 2015). Research has proved that many youths are owning weapons, the desire to know how these </w:t>
      </w:r>
      <w:r w:rsidR="00606D96" w:rsidRPr="00A85DB3">
        <w:rPr>
          <w:rFonts w:ascii="Times New Roman" w:hAnsi="Times New Roman" w:cs="Times New Roman"/>
          <w:sz w:val="24"/>
          <w:szCs w:val="24"/>
        </w:rPr>
        <w:t>guns’</w:t>
      </w:r>
      <w:r w:rsidRPr="00A85DB3">
        <w:rPr>
          <w:rFonts w:ascii="Times New Roman" w:hAnsi="Times New Roman" w:cs="Times New Roman"/>
          <w:sz w:val="24"/>
          <w:szCs w:val="24"/>
        </w:rPr>
        <w:t xml:space="preserve"> work has led to unintentional shootings in which endangers innocent people to injuries.</w:t>
      </w:r>
    </w:p>
    <w:p w:rsidR="00A85DB3" w:rsidRPr="00A85DB3" w:rsidRDefault="00C72E33" w:rsidP="00A85DB3">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w:t>
      </w:r>
      <w:r w:rsidR="00606D96">
        <w:rPr>
          <w:rFonts w:ascii="Times New Roman" w:hAnsi="Times New Roman" w:cs="Times New Roman"/>
          <w:sz w:val="24"/>
          <w:szCs w:val="24"/>
        </w:rPr>
        <w:t>he congress has a responsibility to make laws on immigration. The federal government</w:t>
      </w:r>
      <w:r w:rsidR="00A85DB3" w:rsidRPr="00A85DB3">
        <w:rPr>
          <w:rFonts w:ascii="Times New Roman" w:hAnsi="Times New Roman" w:cs="Times New Roman"/>
          <w:sz w:val="24"/>
          <w:szCs w:val="24"/>
        </w:rPr>
        <w:t xml:space="preserve"> is supposed to issue citizens with visas and green cards that permit them to move to particular states. Nevertheless, the states have their laws that regulate the activities of immigrants to prohibit them from performing illegal activities within the state. For example, in New York State, the immigration laws guide on occupational rules, motorists license requirements, and public benefits</w:t>
      </w:r>
      <w:r>
        <w:rPr>
          <w:rFonts w:ascii="Times New Roman" w:hAnsi="Times New Roman" w:cs="Times New Roman"/>
          <w:sz w:val="24"/>
          <w:szCs w:val="24"/>
        </w:rPr>
        <w:t xml:space="preserve"> from</w:t>
      </w:r>
      <w:r w:rsidR="00A85DB3" w:rsidRPr="00A85DB3">
        <w:rPr>
          <w:rFonts w:ascii="Times New Roman" w:hAnsi="Times New Roman" w:cs="Times New Roman"/>
          <w:sz w:val="24"/>
          <w:szCs w:val="24"/>
        </w:rPr>
        <w:t xml:space="preserve"> restriction (Anestis, &amp;Anestis, 2015). When a person immigrates to another state, he or she must adhere to the rules of that state to avoid chaos with government agencies. The ban or restriction of firearms must be applied even for the immigrants as a way of promoting state security. An immigrant may take advantage of the guns to threaten the state's security then relocate to his home state. The state should not allow any immigrant to own a firearm without substantial evidence that the person is loyal.</w:t>
      </w:r>
    </w:p>
    <w:p w:rsidR="00A85DB3" w:rsidRPr="00D0225A" w:rsidRDefault="00656476" w:rsidP="00D0225A">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Apparently, i</w:t>
      </w:r>
      <w:r w:rsidR="00A85DB3" w:rsidRPr="00A85DB3">
        <w:rPr>
          <w:rFonts w:ascii="Times New Roman" w:hAnsi="Times New Roman" w:cs="Times New Roman"/>
          <w:sz w:val="24"/>
          <w:szCs w:val="24"/>
        </w:rPr>
        <w:t xml:space="preserve">nterstate discrimination in the commercial sector is helpful. This is because the sale of some items like firearms is so sensitive to be left under the control of a person from </w:t>
      </w:r>
      <w:r w:rsidR="00A85DB3" w:rsidRPr="00A85DB3">
        <w:rPr>
          <w:rFonts w:ascii="Times New Roman" w:hAnsi="Times New Roman" w:cs="Times New Roman"/>
          <w:sz w:val="24"/>
          <w:szCs w:val="24"/>
        </w:rPr>
        <w:lastRenderedPageBreak/>
        <w:t>another state. However, there should be equality of American citizens in all states when dealing with commercial activities that do not need strict monitoring by the state governments. The Commerce Act should be exclusive of the state laws. Only the federal government can make changes in railway transport across all the state in America (Fischer, 2018). This monopoly will ensure that businesspeople are not overtaxed by the state governments hence promoting economic growth in all the state</w:t>
      </w:r>
      <w:r>
        <w:rPr>
          <w:rFonts w:ascii="Times New Roman" w:hAnsi="Times New Roman" w:cs="Times New Roman"/>
          <w:sz w:val="24"/>
          <w:szCs w:val="24"/>
        </w:rPr>
        <w:t>s</w:t>
      </w:r>
      <w:r w:rsidR="00A85DB3" w:rsidRPr="00A85DB3">
        <w:rPr>
          <w:rFonts w:ascii="Times New Roman" w:hAnsi="Times New Roman" w:cs="Times New Roman"/>
          <w:sz w:val="24"/>
          <w:szCs w:val="24"/>
        </w:rPr>
        <w:t xml:space="preserve"> of America. </w:t>
      </w:r>
    </w:p>
    <w:p w:rsidR="00CA0694" w:rsidRPr="00A85DB3" w:rsidRDefault="00D0225A" w:rsidP="00A85DB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w:t>
      </w:r>
      <w:r w:rsidRPr="00A85DB3">
        <w:rPr>
          <w:rFonts w:ascii="Times New Roman" w:hAnsi="Times New Roman" w:cs="Times New Roman"/>
          <w:sz w:val="24"/>
          <w:szCs w:val="24"/>
        </w:rPr>
        <w:t>,</w:t>
      </w:r>
      <w:r w:rsidR="00A85DB3" w:rsidRPr="00A85DB3">
        <w:rPr>
          <w:rFonts w:ascii="Times New Roman" w:hAnsi="Times New Roman" w:cs="Times New Roman"/>
          <w:sz w:val="24"/>
          <w:szCs w:val="24"/>
        </w:rPr>
        <w:t xml:space="preserve"> the state governments should be considerate before making any laws. They must consider what the federal constitution utters about the issues under legislation to avoid conflict between the two levels of government. On the controversy of firearms, the state should restrict the business without creating any loophole for the emergence of black markets. Alternatively, the states can forward the case of ammunition to Congress for further debating, especially if the issues cut across all the states. This would bring a permanent solution to firearms’ related deaths and injuries.</w:t>
      </w:r>
    </w:p>
    <w:p w:rsidR="00606D96" w:rsidRDefault="00606D96" w:rsidP="00606D96">
      <w:pPr>
        <w:spacing w:line="480" w:lineRule="auto"/>
        <w:rPr>
          <w:rFonts w:ascii="Times New Roman" w:hAnsi="Times New Roman" w:cs="Times New Roman"/>
          <w:color w:val="222222"/>
          <w:sz w:val="24"/>
          <w:szCs w:val="24"/>
          <w:shd w:val="clear" w:color="auto" w:fill="FFFFFF"/>
        </w:rPr>
      </w:pPr>
    </w:p>
    <w:p w:rsidR="00606D96" w:rsidRDefault="00606D96" w:rsidP="00606D96">
      <w:pPr>
        <w:spacing w:line="480" w:lineRule="auto"/>
        <w:rPr>
          <w:rFonts w:ascii="Times New Roman" w:hAnsi="Times New Roman" w:cs="Times New Roman"/>
          <w:color w:val="222222"/>
          <w:sz w:val="24"/>
          <w:szCs w:val="24"/>
          <w:shd w:val="clear" w:color="auto" w:fill="FFFFFF"/>
        </w:rPr>
      </w:pPr>
    </w:p>
    <w:p w:rsidR="00606D96" w:rsidRDefault="00606D96" w:rsidP="00606D96">
      <w:pPr>
        <w:spacing w:line="480" w:lineRule="auto"/>
        <w:rPr>
          <w:rFonts w:ascii="Times New Roman" w:hAnsi="Times New Roman" w:cs="Times New Roman"/>
          <w:color w:val="222222"/>
          <w:sz w:val="24"/>
          <w:szCs w:val="24"/>
          <w:shd w:val="clear" w:color="auto" w:fill="FFFFFF"/>
        </w:rPr>
      </w:pPr>
    </w:p>
    <w:p w:rsidR="00606D96" w:rsidRDefault="00606D96" w:rsidP="00606D96">
      <w:pPr>
        <w:spacing w:line="480" w:lineRule="auto"/>
        <w:rPr>
          <w:rFonts w:ascii="Times New Roman" w:hAnsi="Times New Roman" w:cs="Times New Roman"/>
          <w:color w:val="222222"/>
          <w:sz w:val="24"/>
          <w:szCs w:val="24"/>
          <w:shd w:val="clear" w:color="auto" w:fill="FFFFFF"/>
        </w:rPr>
      </w:pPr>
    </w:p>
    <w:p w:rsidR="00606D96" w:rsidRDefault="00606D96" w:rsidP="00606D96">
      <w:pPr>
        <w:spacing w:line="480" w:lineRule="auto"/>
        <w:rPr>
          <w:rFonts w:ascii="Times New Roman" w:hAnsi="Times New Roman" w:cs="Times New Roman"/>
          <w:color w:val="222222"/>
          <w:sz w:val="24"/>
          <w:szCs w:val="24"/>
          <w:shd w:val="clear" w:color="auto" w:fill="FFFFFF"/>
        </w:rPr>
      </w:pPr>
    </w:p>
    <w:p w:rsidR="00D0225A" w:rsidRDefault="00D0225A" w:rsidP="00606D96">
      <w:pPr>
        <w:spacing w:line="480" w:lineRule="auto"/>
        <w:jc w:val="center"/>
        <w:rPr>
          <w:rFonts w:ascii="Times New Roman" w:hAnsi="Times New Roman" w:cs="Times New Roman"/>
          <w:color w:val="222222"/>
          <w:sz w:val="24"/>
          <w:szCs w:val="24"/>
          <w:shd w:val="clear" w:color="auto" w:fill="FFFFFF"/>
        </w:rPr>
      </w:pPr>
    </w:p>
    <w:p w:rsidR="00656476" w:rsidRDefault="00656476" w:rsidP="00606D96">
      <w:pPr>
        <w:spacing w:line="480" w:lineRule="auto"/>
        <w:jc w:val="center"/>
        <w:rPr>
          <w:rFonts w:ascii="Times New Roman" w:hAnsi="Times New Roman" w:cs="Times New Roman"/>
          <w:color w:val="222222"/>
          <w:sz w:val="24"/>
          <w:szCs w:val="24"/>
          <w:shd w:val="clear" w:color="auto" w:fill="FFFFFF"/>
        </w:rPr>
      </w:pPr>
    </w:p>
    <w:p w:rsidR="00656476" w:rsidRDefault="00656476" w:rsidP="00606D96">
      <w:pPr>
        <w:spacing w:line="480" w:lineRule="auto"/>
        <w:jc w:val="center"/>
        <w:rPr>
          <w:rFonts w:ascii="Times New Roman" w:hAnsi="Times New Roman" w:cs="Times New Roman"/>
          <w:color w:val="222222"/>
          <w:sz w:val="24"/>
          <w:szCs w:val="24"/>
          <w:shd w:val="clear" w:color="auto" w:fill="FFFFFF"/>
        </w:rPr>
      </w:pPr>
    </w:p>
    <w:p w:rsidR="00CA0694" w:rsidRPr="00A85DB3" w:rsidRDefault="00CA0694" w:rsidP="00606D96">
      <w:pPr>
        <w:spacing w:line="480" w:lineRule="auto"/>
        <w:jc w:val="center"/>
        <w:rPr>
          <w:rFonts w:ascii="Times New Roman" w:hAnsi="Times New Roman" w:cs="Times New Roman"/>
          <w:color w:val="222222"/>
          <w:sz w:val="24"/>
          <w:szCs w:val="24"/>
          <w:shd w:val="clear" w:color="auto" w:fill="FFFFFF"/>
        </w:rPr>
      </w:pPr>
      <w:r w:rsidRPr="00A85DB3">
        <w:rPr>
          <w:rFonts w:ascii="Times New Roman" w:hAnsi="Times New Roman" w:cs="Times New Roman"/>
          <w:color w:val="222222"/>
          <w:sz w:val="24"/>
          <w:szCs w:val="24"/>
          <w:shd w:val="clear" w:color="auto" w:fill="FFFFFF"/>
        </w:rPr>
        <w:lastRenderedPageBreak/>
        <w:t>References.</w:t>
      </w:r>
    </w:p>
    <w:p w:rsidR="00606D96" w:rsidRPr="00A85DB3" w:rsidRDefault="00606D96" w:rsidP="00606D96">
      <w:pPr>
        <w:spacing w:line="480" w:lineRule="auto"/>
        <w:ind w:left="720" w:hanging="720"/>
        <w:rPr>
          <w:rFonts w:ascii="Times New Roman" w:hAnsi="Times New Roman" w:cs="Times New Roman"/>
          <w:color w:val="222222"/>
          <w:sz w:val="24"/>
          <w:szCs w:val="24"/>
          <w:shd w:val="clear" w:color="auto" w:fill="FFFFFF"/>
        </w:rPr>
      </w:pPr>
      <w:r w:rsidRPr="00A85DB3">
        <w:rPr>
          <w:rFonts w:ascii="Times New Roman" w:hAnsi="Times New Roman" w:cs="Times New Roman"/>
          <w:color w:val="222222"/>
          <w:sz w:val="24"/>
          <w:szCs w:val="24"/>
          <w:shd w:val="clear" w:color="auto" w:fill="FFFFFF"/>
        </w:rPr>
        <w:t>Anestis, M. D., &amp;Anestis, J. C. (2015). Suicide rates and state laws regulating access and exposure to handguns. </w:t>
      </w:r>
      <w:r w:rsidRPr="00A85DB3">
        <w:rPr>
          <w:rFonts w:ascii="Times New Roman" w:hAnsi="Times New Roman" w:cs="Times New Roman"/>
          <w:i/>
          <w:iCs/>
          <w:color w:val="222222"/>
          <w:sz w:val="24"/>
          <w:szCs w:val="24"/>
          <w:shd w:val="clear" w:color="auto" w:fill="FFFFFF"/>
        </w:rPr>
        <w:t>American journal of public health</w:t>
      </w:r>
      <w:r w:rsidRPr="00A85DB3">
        <w:rPr>
          <w:rFonts w:ascii="Times New Roman" w:hAnsi="Times New Roman" w:cs="Times New Roman"/>
          <w:color w:val="222222"/>
          <w:sz w:val="24"/>
          <w:szCs w:val="24"/>
          <w:shd w:val="clear" w:color="auto" w:fill="FFFFFF"/>
        </w:rPr>
        <w:t>, </w:t>
      </w:r>
      <w:r w:rsidRPr="00A85DB3">
        <w:rPr>
          <w:rFonts w:ascii="Times New Roman" w:hAnsi="Times New Roman" w:cs="Times New Roman"/>
          <w:i/>
          <w:iCs/>
          <w:color w:val="222222"/>
          <w:sz w:val="24"/>
          <w:szCs w:val="24"/>
          <w:shd w:val="clear" w:color="auto" w:fill="FFFFFF"/>
        </w:rPr>
        <w:t>105</w:t>
      </w:r>
      <w:r w:rsidRPr="00A85DB3">
        <w:rPr>
          <w:rFonts w:ascii="Times New Roman" w:hAnsi="Times New Roman" w:cs="Times New Roman"/>
          <w:color w:val="222222"/>
          <w:sz w:val="24"/>
          <w:szCs w:val="24"/>
          <w:shd w:val="clear" w:color="auto" w:fill="FFFFFF"/>
        </w:rPr>
        <w:t>(10), 2049-2058.</w:t>
      </w:r>
    </w:p>
    <w:p w:rsidR="00606D96" w:rsidRPr="00A85DB3" w:rsidRDefault="00606D96" w:rsidP="00606D96">
      <w:pPr>
        <w:spacing w:line="480" w:lineRule="auto"/>
        <w:ind w:left="720" w:hanging="720"/>
        <w:rPr>
          <w:rFonts w:ascii="Times New Roman" w:hAnsi="Times New Roman" w:cs="Times New Roman"/>
          <w:sz w:val="24"/>
          <w:szCs w:val="24"/>
        </w:rPr>
      </w:pPr>
      <w:r w:rsidRPr="00A85DB3">
        <w:rPr>
          <w:rFonts w:ascii="Times New Roman" w:hAnsi="Times New Roman" w:cs="Times New Roman"/>
          <w:color w:val="222222"/>
          <w:sz w:val="24"/>
          <w:szCs w:val="24"/>
          <w:shd w:val="clear" w:color="auto" w:fill="FFFFFF"/>
        </w:rPr>
        <w:t>Fischer, J. W. (2018). Introduction: Transportation Economic Regulation in Practice. </w:t>
      </w:r>
      <w:r w:rsidRPr="00A85DB3">
        <w:rPr>
          <w:rFonts w:ascii="Times New Roman" w:hAnsi="Times New Roman" w:cs="Times New Roman"/>
          <w:i/>
          <w:iCs/>
          <w:color w:val="222222"/>
          <w:sz w:val="24"/>
          <w:szCs w:val="24"/>
          <w:shd w:val="clear" w:color="auto" w:fill="FFFFFF"/>
        </w:rPr>
        <w:t>TR News</w:t>
      </w:r>
      <w:r w:rsidRPr="00A85DB3">
        <w:rPr>
          <w:rFonts w:ascii="Times New Roman" w:hAnsi="Times New Roman" w:cs="Times New Roman"/>
          <w:color w:val="222222"/>
          <w:sz w:val="24"/>
          <w:szCs w:val="24"/>
          <w:shd w:val="clear" w:color="auto" w:fill="FFFFFF"/>
        </w:rPr>
        <w:t>, (315).</w:t>
      </w:r>
    </w:p>
    <w:p w:rsidR="00606D96" w:rsidRPr="00A85DB3" w:rsidRDefault="00606D96" w:rsidP="00606D96">
      <w:pPr>
        <w:spacing w:line="480" w:lineRule="auto"/>
        <w:ind w:left="720" w:hanging="720"/>
        <w:rPr>
          <w:rFonts w:ascii="Times New Roman" w:hAnsi="Times New Roman" w:cs="Times New Roman"/>
          <w:color w:val="222222"/>
          <w:sz w:val="24"/>
          <w:szCs w:val="24"/>
          <w:shd w:val="clear" w:color="auto" w:fill="FFFFFF"/>
        </w:rPr>
      </w:pPr>
      <w:r w:rsidRPr="00A85DB3">
        <w:rPr>
          <w:rFonts w:ascii="Times New Roman" w:hAnsi="Times New Roman" w:cs="Times New Roman"/>
          <w:color w:val="222222"/>
          <w:sz w:val="24"/>
          <w:szCs w:val="24"/>
          <w:shd w:val="clear" w:color="auto" w:fill="FFFFFF"/>
        </w:rPr>
        <w:t>Metzl, J. M., &amp; MacLeish, K. T. (2015). Mental illness, mass shootings, and the politics of American firearms. </w:t>
      </w:r>
      <w:r w:rsidRPr="00A85DB3">
        <w:rPr>
          <w:rFonts w:ascii="Times New Roman" w:hAnsi="Times New Roman" w:cs="Times New Roman"/>
          <w:i/>
          <w:iCs/>
          <w:color w:val="222222"/>
          <w:sz w:val="24"/>
          <w:szCs w:val="24"/>
          <w:shd w:val="clear" w:color="auto" w:fill="FFFFFF"/>
        </w:rPr>
        <w:t>American journal of public health</w:t>
      </w:r>
      <w:r w:rsidRPr="00A85DB3">
        <w:rPr>
          <w:rFonts w:ascii="Times New Roman" w:hAnsi="Times New Roman" w:cs="Times New Roman"/>
          <w:color w:val="222222"/>
          <w:sz w:val="24"/>
          <w:szCs w:val="24"/>
          <w:shd w:val="clear" w:color="auto" w:fill="FFFFFF"/>
        </w:rPr>
        <w:t>, </w:t>
      </w:r>
      <w:r w:rsidRPr="00A85DB3">
        <w:rPr>
          <w:rFonts w:ascii="Times New Roman" w:hAnsi="Times New Roman" w:cs="Times New Roman"/>
          <w:i/>
          <w:iCs/>
          <w:color w:val="222222"/>
          <w:sz w:val="24"/>
          <w:szCs w:val="24"/>
          <w:shd w:val="clear" w:color="auto" w:fill="FFFFFF"/>
        </w:rPr>
        <w:t>105</w:t>
      </w:r>
      <w:r w:rsidRPr="00A85DB3">
        <w:rPr>
          <w:rFonts w:ascii="Times New Roman" w:hAnsi="Times New Roman" w:cs="Times New Roman"/>
          <w:color w:val="222222"/>
          <w:sz w:val="24"/>
          <w:szCs w:val="24"/>
          <w:shd w:val="clear" w:color="auto" w:fill="FFFFFF"/>
        </w:rPr>
        <w:t>(2), 240-249.</w:t>
      </w:r>
    </w:p>
    <w:p w:rsidR="00606D96" w:rsidRPr="00A85DB3" w:rsidRDefault="00606D96" w:rsidP="00606D96">
      <w:pPr>
        <w:spacing w:line="480" w:lineRule="auto"/>
        <w:ind w:left="720" w:hanging="720"/>
        <w:rPr>
          <w:rFonts w:ascii="Times New Roman" w:hAnsi="Times New Roman" w:cs="Times New Roman"/>
          <w:color w:val="222222"/>
          <w:sz w:val="24"/>
          <w:szCs w:val="24"/>
          <w:shd w:val="clear" w:color="auto" w:fill="FFFFFF"/>
        </w:rPr>
      </w:pPr>
      <w:r w:rsidRPr="00A85DB3">
        <w:rPr>
          <w:rFonts w:ascii="Times New Roman" w:hAnsi="Times New Roman" w:cs="Times New Roman"/>
          <w:color w:val="222222"/>
          <w:sz w:val="24"/>
          <w:szCs w:val="24"/>
          <w:shd w:val="clear" w:color="auto" w:fill="FFFFFF"/>
        </w:rPr>
        <w:t>Zeoli, A. M., Frattaroli, S., Roskam, K., &amp; Herrera, A. K. (2019). Removing firearms from those prohibited from possession by domestic violence restraining orders: a survey and analysis of state laws. </w:t>
      </w:r>
      <w:r w:rsidRPr="00A85DB3">
        <w:rPr>
          <w:rFonts w:ascii="Times New Roman" w:hAnsi="Times New Roman" w:cs="Times New Roman"/>
          <w:i/>
          <w:iCs/>
          <w:color w:val="222222"/>
          <w:sz w:val="24"/>
          <w:szCs w:val="24"/>
          <w:shd w:val="clear" w:color="auto" w:fill="FFFFFF"/>
        </w:rPr>
        <w:t>Trauma, Violence, &amp; Abuse</w:t>
      </w:r>
      <w:r w:rsidRPr="00A85DB3">
        <w:rPr>
          <w:rFonts w:ascii="Times New Roman" w:hAnsi="Times New Roman" w:cs="Times New Roman"/>
          <w:color w:val="222222"/>
          <w:sz w:val="24"/>
          <w:szCs w:val="24"/>
          <w:shd w:val="clear" w:color="auto" w:fill="FFFFFF"/>
        </w:rPr>
        <w:t>, </w:t>
      </w:r>
      <w:r w:rsidRPr="00A85DB3">
        <w:rPr>
          <w:rFonts w:ascii="Times New Roman" w:hAnsi="Times New Roman" w:cs="Times New Roman"/>
          <w:i/>
          <w:iCs/>
          <w:color w:val="222222"/>
          <w:sz w:val="24"/>
          <w:szCs w:val="24"/>
          <w:shd w:val="clear" w:color="auto" w:fill="FFFFFF"/>
        </w:rPr>
        <w:t>20</w:t>
      </w:r>
      <w:r w:rsidRPr="00A85DB3">
        <w:rPr>
          <w:rFonts w:ascii="Times New Roman" w:hAnsi="Times New Roman" w:cs="Times New Roman"/>
          <w:color w:val="222222"/>
          <w:sz w:val="24"/>
          <w:szCs w:val="24"/>
          <w:shd w:val="clear" w:color="auto" w:fill="FFFFFF"/>
        </w:rPr>
        <w:t>(1), 114-125.</w:t>
      </w:r>
    </w:p>
    <w:p w:rsidR="009059F1" w:rsidRPr="00A85DB3" w:rsidRDefault="009059F1" w:rsidP="00A85DB3">
      <w:pPr>
        <w:spacing w:line="480" w:lineRule="auto"/>
        <w:ind w:firstLine="720"/>
        <w:rPr>
          <w:rFonts w:ascii="Times New Roman" w:hAnsi="Times New Roman" w:cs="Times New Roman"/>
          <w:sz w:val="24"/>
          <w:szCs w:val="24"/>
        </w:rPr>
      </w:pPr>
    </w:p>
    <w:p w:rsidR="00E03B2E" w:rsidRPr="00A85DB3" w:rsidRDefault="00E03B2E" w:rsidP="00A85DB3">
      <w:pPr>
        <w:spacing w:line="480" w:lineRule="auto"/>
        <w:ind w:firstLine="720"/>
        <w:rPr>
          <w:rFonts w:ascii="Times New Roman" w:hAnsi="Times New Roman" w:cs="Times New Roman"/>
          <w:sz w:val="24"/>
          <w:szCs w:val="24"/>
        </w:rPr>
      </w:pPr>
    </w:p>
    <w:p w:rsidR="00F07B18" w:rsidRPr="00A85DB3" w:rsidRDefault="00F07B18" w:rsidP="00A85DB3">
      <w:pPr>
        <w:spacing w:line="480" w:lineRule="auto"/>
        <w:ind w:firstLine="720"/>
        <w:rPr>
          <w:rFonts w:ascii="Times New Roman" w:hAnsi="Times New Roman" w:cs="Times New Roman"/>
          <w:sz w:val="24"/>
          <w:szCs w:val="24"/>
        </w:rPr>
      </w:pPr>
      <w:bookmarkStart w:id="0" w:name="_GoBack"/>
      <w:bookmarkEnd w:id="0"/>
    </w:p>
    <w:p w:rsidR="00F07B18" w:rsidRPr="00A85DB3" w:rsidRDefault="00F07B18" w:rsidP="00A85DB3">
      <w:pPr>
        <w:spacing w:line="480" w:lineRule="auto"/>
        <w:ind w:firstLine="720"/>
        <w:rPr>
          <w:rFonts w:ascii="Times New Roman" w:hAnsi="Times New Roman" w:cs="Times New Roman"/>
          <w:sz w:val="24"/>
          <w:szCs w:val="24"/>
        </w:rPr>
      </w:pPr>
    </w:p>
    <w:sectPr w:rsidR="00F07B18" w:rsidRPr="00A85DB3" w:rsidSect="00F07B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891" w:rsidRDefault="006D5891" w:rsidP="00F07B18">
      <w:pPr>
        <w:spacing w:after="0" w:line="240" w:lineRule="auto"/>
      </w:pPr>
      <w:r>
        <w:separator/>
      </w:r>
    </w:p>
  </w:endnote>
  <w:endnote w:type="continuationSeparator" w:id="1">
    <w:p w:rsidR="006D5891" w:rsidRDefault="006D5891" w:rsidP="00F07B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891" w:rsidRDefault="006D5891" w:rsidP="00F07B18">
      <w:pPr>
        <w:spacing w:after="0" w:line="240" w:lineRule="auto"/>
      </w:pPr>
      <w:r>
        <w:separator/>
      </w:r>
    </w:p>
  </w:footnote>
  <w:footnote w:type="continuationSeparator" w:id="1">
    <w:p w:rsidR="006D5891" w:rsidRDefault="006D5891" w:rsidP="00F07B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249688"/>
      <w:docPartObj>
        <w:docPartGallery w:val="Page Numbers (Top of Page)"/>
        <w:docPartUnique/>
      </w:docPartObj>
    </w:sdtPr>
    <w:sdtEndPr>
      <w:rPr>
        <w:rFonts w:ascii="Times New Roman" w:hAnsi="Times New Roman" w:cs="Times New Roman"/>
        <w:noProof/>
        <w:sz w:val="24"/>
        <w:szCs w:val="24"/>
      </w:rPr>
    </w:sdtEndPr>
    <w:sdtContent>
      <w:p w:rsidR="00F07B18" w:rsidRPr="00D0225A" w:rsidRDefault="00F07B18">
        <w:pPr>
          <w:pStyle w:val="Header"/>
          <w:rPr>
            <w:rFonts w:ascii="Times New Roman" w:hAnsi="Times New Roman" w:cs="Times New Roman"/>
            <w:sz w:val="24"/>
            <w:szCs w:val="24"/>
          </w:rPr>
        </w:pPr>
        <w:r w:rsidRPr="00D0225A">
          <w:rPr>
            <w:rFonts w:ascii="Times New Roman" w:hAnsi="Times New Roman" w:cs="Times New Roman"/>
            <w:sz w:val="24"/>
            <w:szCs w:val="24"/>
          </w:rPr>
          <w:t>STATE LAWS GOVERNING FIREARMS AND IMMIGRATION.</w:t>
        </w:r>
        <w:r w:rsidRPr="00D0225A">
          <w:rPr>
            <w:rFonts w:ascii="Times New Roman" w:hAnsi="Times New Roman" w:cs="Times New Roman"/>
            <w:sz w:val="24"/>
            <w:szCs w:val="24"/>
          </w:rPr>
          <w:tab/>
        </w:r>
        <w:r w:rsidR="00F72D39" w:rsidRPr="00D0225A">
          <w:rPr>
            <w:rFonts w:ascii="Times New Roman" w:hAnsi="Times New Roman" w:cs="Times New Roman"/>
            <w:sz w:val="24"/>
            <w:szCs w:val="24"/>
          </w:rPr>
          <w:fldChar w:fldCharType="begin"/>
        </w:r>
        <w:r w:rsidRPr="00D0225A">
          <w:rPr>
            <w:rFonts w:ascii="Times New Roman" w:hAnsi="Times New Roman" w:cs="Times New Roman"/>
            <w:sz w:val="24"/>
            <w:szCs w:val="24"/>
          </w:rPr>
          <w:instrText xml:space="preserve"> PAGE   \* MERGEFORMAT </w:instrText>
        </w:r>
        <w:r w:rsidR="00F72D39" w:rsidRPr="00D0225A">
          <w:rPr>
            <w:rFonts w:ascii="Times New Roman" w:hAnsi="Times New Roman" w:cs="Times New Roman"/>
            <w:sz w:val="24"/>
            <w:szCs w:val="24"/>
          </w:rPr>
          <w:fldChar w:fldCharType="separate"/>
        </w:r>
        <w:r w:rsidR="00656476">
          <w:rPr>
            <w:rFonts w:ascii="Times New Roman" w:hAnsi="Times New Roman" w:cs="Times New Roman"/>
            <w:noProof/>
            <w:sz w:val="24"/>
            <w:szCs w:val="24"/>
          </w:rPr>
          <w:t>5</w:t>
        </w:r>
        <w:r w:rsidR="00F72D39" w:rsidRPr="00D0225A">
          <w:rPr>
            <w:rFonts w:ascii="Times New Roman" w:hAnsi="Times New Roman" w:cs="Times New Roman"/>
            <w:noProof/>
            <w:sz w:val="24"/>
            <w:szCs w:val="24"/>
          </w:rPr>
          <w:fldChar w:fldCharType="end"/>
        </w:r>
      </w:p>
    </w:sdtContent>
  </w:sdt>
  <w:p w:rsidR="00F07B18" w:rsidRDefault="00F07B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18" w:rsidRPr="00F07B18" w:rsidRDefault="00F07B18">
    <w:pPr>
      <w:pStyle w:val="Header"/>
      <w:rPr>
        <w:rFonts w:ascii="Times New Roman" w:hAnsi="Times New Roman" w:cs="Times New Roman"/>
        <w:sz w:val="24"/>
        <w:szCs w:val="24"/>
      </w:rPr>
    </w:pPr>
    <w:r w:rsidRPr="00F07B18">
      <w:rPr>
        <w:rFonts w:ascii="Times New Roman" w:hAnsi="Times New Roman" w:cs="Times New Roman"/>
        <w:sz w:val="24"/>
        <w:szCs w:val="24"/>
      </w:rPr>
      <w:t xml:space="preserve">Running head: STATE LAWS GOVERNING FIREARMS AND IMMIGRATION. </w:t>
    </w:r>
    <w:sdt>
      <w:sdtPr>
        <w:rPr>
          <w:rFonts w:ascii="Times New Roman" w:hAnsi="Times New Roman" w:cs="Times New Roman"/>
          <w:sz w:val="24"/>
          <w:szCs w:val="24"/>
        </w:rPr>
        <w:id w:val="-1827194515"/>
        <w:docPartObj>
          <w:docPartGallery w:val="Page Numbers (Top of Page)"/>
          <w:docPartUnique/>
        </w:docPartObj>
      </w:sdtPr>
      <w:sdtEndPr>
        <w:rPr>
          <w:noProof/>
        </w:rPr>
      </w:sdtEndPr>
      <w:sdtContent>
        <w:r>
          <w:rPr>
            <w:rFonts w:ascii="Times New Roman" w:hAnsi="Times New Roman" w:cs="Times New Roman"/>
            <w:sz w:val="24"/>
            <w:szCs w:val="24"/>
          </w:rPr>
          <w:tab/>
        </w:r>
        <w:r w:rsidR="00F72D39" w:rsidRPr="00F07B18">
          <w:rPr>
            <w:rFonts w:ascii="Times New Roman" w:hAnsi="Times New Roman" w:cs="Times New Roman"/>
            <w:sz w:val="24"/>
            <w:szCs w:val="24"/>
          </w:rPr>
          <w:fldChar w:fldCharType="begin"/>
        </w:r>
        <w:r w:rsidRPr="00F07B18">
          <w:rPr>
            <w:rFonts w:ascii="Times New Roman" w:hAnsi="Times New Roman" w:cs="Times New Roman"/>
            <w:sz w:val="24"/>
            <w:szCs w:val="24"/>
          </w:rPr>
          <w:instrText xml:space="preserve"> PAGE   \* MERGEFORMAT </w:instrText>
        </w:r>
        <w:r w:rsidR="00F72D39" w:rsidRPr="00F07B18">
          <w:rPr>
            <w:rFonts w:ascii="Times New Roman" w:hAnsi="Times New Roman" w:cs="Times New Roman"/>
            <w:sz w:val="24"/>
            <w:szCs w:val="24"/>
          </w:rPr>
          <w:fldChar w:fldCharType="separate"/>
        </w:r>
        <w:r w:rsidR="00C72E33">
          <w:rPr>
            <w:rFonts w:ascii="Times New Roman" w:hAnsi="Times New Roman" w:cs="Times New Roman"/>
            <w:noProof/>
            <w:sz w:val="24"/>
            <w:szCs w:val="24"/>
          </w:rPr>
          <w:t>1</w:t>
        </w:r>
        <w:r w:rsidR="00F72D39" w:rsidRPr="00F07B18">
          <w:rPr>
            <w:rFonts w:ascii="Times New Roman" w:hAnsi="Times New Roman" w:cs="Times New Roman"/>
            <w:noProof/>
            <w:sz w:val="24"/>
            <w:szCs w:val="24"/>
          </w:rPr>
          <w:fldChar w:fldCharType="end"/>
        </w:r>
      </w:sdtContent>
    </w:sdt>
  </w:p>
  <w:p w:rsidR="00F07B18" w:rsidRDefault="00F07B1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7B18"/>
    <w:rsid w:val="00027AC8"/>
    <w:rsid w:val="000E7C60"/>
    <w:rsid w:val="00115983"/>
    <w:rsid w:val="00141E80"/>
    <w:rsid w:val="004455EE"/>
    <w:rsid w:val="004B1062"/>
    <w:rsid w:val="004F76E0"/>
    <w:rsid w:val="00606D96"/>
    <w:rsid w:val="006533D0"/>
    <w:rsid w:val="00656476"/>
    <w:rsid w:val="00657DD1"/>
    <w:rsid w:val="006D5891"/>
    <w:rsid w:val="006E360C"/>
    <w:rsid w:val="00733675"/>
    <w:rsid w:val="009059F1"/>
    <w:rsid w:val="00A85DB3"/>
    <w:rsid w:val="00AE49D9"/>
    <w:rsid w:val="00C66C03"/>
    <w:rsid w:val="00C72E33"/>
    <w:rsid w:val="00CA0694"/>
    <w:rsid w:val="00D0225A"/>
    <w:rsid w:val="00D2783B"/>
    <w:rsid w:val="00E03B2E"/>
    <w:rsid w:val="00F07B18"/>
    <w:rsid w:val="00F72D39"/>
    <w:rsid w:val="00FA418C"/>
    <w:rsid w:val="00FF58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D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B18"/>
  </w:style>
  <w:style w:type="paragraph" w:styleId="Footer">
    <w:name w:val="footer"/>
    <w:basedOn w:val="Normal"/>
    <w:link w:val="FooterChar"/>
    <w:uiPriority w:val="99"/>
    <w:unhideWhenUsed/>
    <w:rsid w:val="00F07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B1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2019-05-21T11:38:00Z</dcterms:created>
  <dcterms:modified xsi:type="dcterms:W3CDTF">2019-05-21T11:38:00Z</dcterms:modified>
</cp:coreProperties>
</file>